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окружающему миру 4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Один из возможных вариантов ответа. В качестве правильного ответа должно быть засчитано указание на рисунке любых других предметов (деталей), если они могут быть сделаны из соответствующих материалов.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50577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057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 xml:space="preserve">3.1. А – Австралия; Б – Северная Америка </w:t>
      </w:r>
    </w:p>
    <w:p>
      <w:pPr>
        <w:ind w:left="0" w:right="0"/>
      </w:pPr>
      <w:r/>
    </w:p>
    <w:p>
      <w:pPr>
        <w:ind w:left="0" w:right="0"/>
      </w:pPr>
      <w:r/>
      <w:r>
        <w:t xml:space="preserve">3.2. </w:t>
      </w:r>
    </w:p>
    <w:p>
      <w:pPr>
        <w:ind w:left="0" w:right="0"/>
      </w:pPr>
      <w:r/>
      <w:r>
        <w:t xml:space="preserve">1) секвойя; </w:t>
      </w:r>
    </w:p>
    <w:p>
      <w:pPr>
        <w:ind w:left="0" w:right="0"/>
      </w:pPr>
      <w:r/>
      <w:r>
        <w:t xml:space="preserve">2) белый медведь; </w:t>
      </w:r>
    </w:p>
    <w:p>
      <w:pPr>
        <w:ind w:left="0" w:right="0"/>
      </w:pPr>
      <w:r/>
      <w:r>
        <w:t xml:space="preserve">3) кенгуру; </w:t>
      </w:r>
    </w:p>
    <w:p>
      <w:pPr>
        <w:ind w:left="0" w:right="0"/>
      </w:pPr>
      <w:r/>
      <w:r>
        <w:t xml:space="preserve">4) эвкалипт </w:t>
      </w:r>
    </w:p>
    <w:p>
      <w:pPr>
        <w:ind w:left="0" w:right="0"/>
      </w:pPr>
      <w:r/>
    </w:p>
    <w:p>
      <w:pPr>
        <w:ind w:left="0" w:right="0"/>
      </w:pPr>
      <w:r/>
      <w:r>
        <w:t xml:space="preserve">3.3. </w:t>
      </w:r>
    </w:p>
    <w:p>
      <w:pPr>
        <w:ind w:left="0" w:right="0"/>
      </w:pPr>
      <w:r/>
      <w:r>
        <w:t xml:space="preserve">А (Австралия) – 34 или 43; </w:t>
      </w:r>
    </w:p>
    <w:p>
      <w:pPr>
        <w:ind w:left="0" w:right="0"/>
      </w:pPr>
      <w:r/>
      <w:r>
        <w:t>Б (Северная Америка) – 12 или 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При оценивании засчитывается только указание части тела (органа) с соответствующей подписью. Для парных частей (органов) достаточно указать только одну из этих частей (органов)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5334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334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32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 xml:space="preserve">6.1. Природные материалы различные. Количество речного песка и глины одинаковое. Количество воды одинаковое. </w:t>
      </w:r>
    </w:p>
    <w:p>
      <w:pPr>
        <w:ind w:left="0" w:right="0"/>
      </w:pPr>
      <w:r/>
    </w:p>
    <w:p>
      <w:pPr>
        <w:ind w:left="0" w:right="0"/>
      </w:pPr>
      <w:r/>
      <w:r>
        <w:t>6.2. Нужно дождаться, когда вся вода пройдёт через слой речного песка и слой глины, зафиксировать время прохождения воды и сравнить полученные результаты. Может быть дана иная формулировка вывода, не искажающая его смысла</w:t>
      </w:r>
    </w:p>
    <w:p>
      <w:pPr>
        <w:ind w:left="0" w:right="0"/>
      </w:pPr>
      <w:r/>
      <w:r>
        <w:t>6.3. В ответе может быть дано такое описание опыта. Нужно подготовить такое же оборудование, как в описанном опыте (стаканы, воронки, фильтры). Насыпать в одну воронку одну столовую ложку речного песка, в другую – три столовые ложки такого же песка. Налить в воронки одинаковое количество воды. Дождаться, когда вся вода пройдёт через песок в оба стакана, зафиксировать время прохождения всей воды и сравнить результаты. Может быть дано иное, близкое по смыслу описание опыта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7.1. </w:t>
      </w:r>
    </w:p>
    <w:p>
      <w:pPr>
        <w:ind w:left="0" w:right="0"/>
      </w:pPr>
      <w:r/>
      <w:r>
        <w:t xml:space="preserve">1) указание знака: А </w:t>
      </w:r>
    </w:p>
    <w:p>
      <w:pPr>
        <w:ind w:left="0" w:right="0"/>
      </w:pPr>
      <w:r/>
      <w:r>
        <w:t xml:space="preserve">2) правило: Эту вещь можно гладить тёплым утюгом. </w:t>
      </w:r>
    </w:p>
    <w:p>
      <w:pPr>
        <w:ind w:left="0" w:right="0"/>
      </w:pPr>
      <w:r/>
    </w:p>
    <w:p>
      <w:pPr>
        <w:ind w:left="0" w:right="0"/>
      </w:pPr>
      <w:r/>
      <w:r>
        <w:t xml:space="preserve">7.2. </w:t>
      </w:r>
    </w:p>
    <w:p>
      <w:pPr>
        <w:ind w:left="0" w:right="0"/>
      </w:pPr>
      <w:r/>
      <w:r>
        <w:t xml:space="preserve">Б – Здесь расположен выход. </w:t>
      </w:r>
    </w:p>
    <w:p>
      <w:pPr>
        <w:ind w:left="0" w:right="0"/>
      </w:pPr>
      <w:r/>
      <w:r>
        <w:t>В – Пешеходная дорожка. / Разрешается движение только пешеходам.</w:t>
      </w:r>
    </w:p>
    <w:p>
      <w:pPr>
        <w:ind w:left="0" w:right="0"/>
      </w:pPr>
      <w:r/>
      <w:r>
        <w:t>7.1. Правило может быть приведено в иной, близкой по смыслу формулировке. В качестве верного ответа может быть принята не только строгая формулировка правила, но и любое объяснение, свидетельствующее о том, что обучающийся понимает соответствующее правило</w:t>
      </w:r>
    </w:p>
    <w:p>
      <w:pPr>
        <w:ind w:left="0" w:right="0"/>
      </w:pPr>
      <w:r/>
    </w:p>
    <w:p>
      <w:pPr>
        <w:ind w:left="0" w:right="0"/>
      </w:pPr>
      <w:r/>
      <w:r>
        <w:t>7.2 Правила могут быть приведены в иных, близких по смыслу формулировках. В качестве верного ответа могут быть приняты не только строгие формулировки правил, но и любые объяснения, свидетельствующие о том, что обучающийся понимает соответствующие правила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Правильно определена профессия (выбранное обучающимся изображение связано с названной им профессией). При оценивании как правильный ответ засчитываются допустимые названия любого уровня конкретизации (например, строитель, каменщик, маляр)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ответ.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